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  <w:rtl w:val="0"/>
        </w:rPr>
        <w:t xml:space="preserve">        Thomson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nom au complet: Joseph John Thomson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inline distB="114300" distT="114300" distL="114300" distR="114300">
            <wp:extent cx="1266825" cy="1524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Période de temps: 1856-1940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Où: Angleterre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1492776" cy="93236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2776" cy="932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découverte: électrons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14300" distT="114300" distL="114300" distR="114300">
            <wp:extent cx="2457450" cy="15240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52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