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Identifications de minéraux métalliques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Poste de travail: x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labo #22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Présenté à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Daniel Blais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Par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Robyn Laplante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Jacob Labbé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Jacob Landry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Gr: 202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Esv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25 avril 2025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But: Trouver des minéraux métalliques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  <w:t xml:space="preserve">Hypothèse: Je suppose que l’inconnue #1 et #3 sont des minéraux métalliques</w:t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Matériel: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1           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3        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15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16          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19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21       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27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Inconnue   31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Inconnue 32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plaque de porcelaine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  <w:t xml:space="preserve">Manipulations: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1.Observer les cristaux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2.Inscrire présence ou absence dans le tableau de résultats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3.Écrire avec l’inconnue sur la plaque de porcelaine</w:t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4.Inscrire la réponse dans le tableau de résultats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Résultats: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Identification de minéraux métalliques</w:t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  <w:t xml:space="preserve">                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couleur du trait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Discussion: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D’après mes résultats l’inconnu #1 et #3 présente des cristaux et des trait de couleur </w:t>
      </w:r>
      <w:r w:rsidDel="00000000" w:rsidR="00000000" w:rsidRPr="00000000">
        <w:rPr>
          <w:u w:val="single"/>
          <w:rtl w:val="0"/>
        </w:rPr>
        <w:t xml:space="preserve">G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u w:val="single"/>
          <w:rtl w:val="0"/>
        </w:rPr>
        <w:t xml:space="preserve">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ce qui signifie qu’ils écrivent de couleur gris/noir et de couleur gris donc ils sont des minéraux métalliques.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Conclusion: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Mon hypothèse est vrai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