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nom: Mohs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30"/>
          <w:szCs w:val="30"/>
          <w:rtl w:val="0"/>
        </w:rPr>
        <w:t xml:space="preserve">nom complet: Friedrich Mohs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952750" cy="155257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nationalité:Prussien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762250" cy="16573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période de temps: 1773 à 1839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découverte: chirurgie micrographique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2533650" cy="18002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