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w:rsidR="00C066D6" w:rsidTr="00F62BA1">
        <w:tc>
          <w:tcPr>
            <w:tcW w:w="4206" w:type="dxa"/>
            <w:shd w:val="clear" w:color="auto" w:fill="00B050"/>
          </w:tcPr>
          <w:p w:rsidR="00C066D6" w:rsidRDefault="00C066D6" w:rsidP="00F62BA1">
            <w:r>
              <w:t>Nom :</w:t>
            </w:r>
          </w:p>
          <w:p w:rsidR="00C066D6" w:rsidRDefault="00C066D6" w:rsidP="00F62BA1"/>
        </w:tc>
        <w:tc>
          <w:tcPr>
            <w:tcW w:w="1687" w:type="dxa"/>
            <w:shd w:val="clear" w:color="auto" w:fill="00B050"/>
          </w:tcPr>
          <w:p w:rsidR="00C066D6" w:rsidRDefault="00C066D6" w:rsidP="00F62BA1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RDefault="00C066D6" w:rsidP="00F62BA1">
            <w:r>
              <w:t>date</w:t>
            </w:r>
          </w:p>
        </w:tc>
      </w:tr>
      <w:tr w:rsidR="00C066D6" w:rsidTr="00F62BA1">
        <w:tc>
          <w:tcPr>
            <w:tcW w:w="5893" w:type="dxa"/>
            <w:gridSpan w:val="2"/>
          </w:tcPr>
          <w:p w:rsidR="00C066D6" w:rsidRDefault="00C066D6" w:rsidP="00F62BA1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Mendeleïev</w:t>
            </w:r>
          </w:p>
          <w:p w:rsidR="00C066D6" w:rsidRDefault="00C066D6" w:rsidP="00F62BA1">
            <w:pPr>
              <w:pStyle w:val="Y-TitresFich"/>
            </w:pPr>
          </w:p>
        </w:tc>
        <w:tc>
          <w:tcPr>
            <w:tcW w:w="2870" w:type="dxa"/>
          </w:tcPr>
          <w:p w:rsidR="00C066D6" w:rsidRPr="002F53E9" w:rsidRDefault="00C066D6" w:rsidP="00F62BA1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1</w:t>
            </w:r>
          </w:p>
        </w:tc>
      </w:tr>
    </w:tbl>
    <w:p w:rsidR="00C066D6" w:rsidRDefault="00C066D6"/>
    <w:p w:rsidR="00C066D6" w:rsidRDefault="00C066D6"/>
    <w:p w:rsidR="00C066D6" w:rsidRDefault="00C066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066D6" w:rsidTr="00C066D6">
        <w:tc>
          <w:tcPr>
            <w:tcW w:w="4315" w:type="dxa"/>
            <w:tcBorders>
              <w:top w:val="nil"/>
              <w:left w:val="nil"/>
              <w:right w:val="nil"/>
            </w:tcBorders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Mendeleïev</w:t>
            </w:r>
          </w:p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  <w:bookmarkStart w:id="0" w:name="_GoBack"/>
        <w:bookmarkEnd w:id="0"/>
      </w:tr>
      <w:tr w:rsidR="00C066D6" w:rsidTr="00850F40">
        <w:tc>
          <w:tcPr>
            <w:tcW w:w="4315" w:type="dxa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Création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</w:tcPr>
          <w:p w:rsid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850F40">
        <w:tc>
          <w:tcPr>
            <w:tcW w:w="4315" w:type="dxa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Sa prédiction sur le métal de l’avenir :</w:t>
            </w:r>
          </w:p>
        </w:tc>
        <w:tc>
          <w:tcPr>
            <w:tcW w:w="4315" w:type="dxa"/>
            <w:shd w:val="clear" w:color="auto" w:fill="00B050"/>
          </w:tcPr>
          <w:p w:rsidR="00C066D6" w:rsidRPr="00C066D6" w:rsidRDefault="00C066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066D6" w:rsidTr="003A27B1">
        <w:tc>
          <w:tcPr>
            <w:tcW w:w="8630" w:type="dxa"/>
            <w:gridSpan w:val="2"/>
          </w:tcPr>
          <w:p w:rsidR="00C066D6" w:rsidRDefault="00C066D6"/>
          <w:p w:rsidR="00C066D6" w:rsidRDefault="00C066D6" w:rsidP="00C066D6">
            <w:pPr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 wp14:anchorId="44C6476E" wp14:editId="0B2F691C">
                  <wp:extent cx="1895475" cy="24098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993" w:rsidRDefault="00D40993"/>
    <w:sectPr w:rsidR="00D409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850F40"/>
    <w:rsid w:val="00C066D6"/>
    <w:rsid w:val="00D4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2F8BB-FD63-4780-A2F0-904F9A4F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-TitresFich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CSBE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CSBE</dc:creator>
  <cp:keywords/>
  <dc:description/>
  <cp:lastModifiedBy>CSBE</cp:lastModifiedBy>
  <cp:revision>3</cp:revision>
  <dcterms:created xsi:type="dcterms:W3CDTF">2020-07-08T01:23:00Z</dcterms:created>
  <dcterms:modified xsi:type="dcterms:W3CDTF">2020-07-08T01:28:00Z</dcterms:modified>
</cp:coreProperties>
</file>